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DD9" w:rsidRDefault="00EC2DD9" w:rsidP="00EC2DD9">
      <w:pPr>
        <w:pStyle w:val="ConsPlusNormal"/>
        <w:jc w:val="right"/>
        <w:outlineLvl w:val="0"/>
      </w:pPr>
      <w:bookmarkStart w:id="0" w:name="_GoBack"/>
      <w:bookmarkEnd w:id="0"/>
      <w:r>
        <w:t>Приложение N 7</w:t>
      </w:r>
    </w:p>
    <w:p w:rsidR="00EC2DD9" w:rsidRDefault="00EC2DD9" w:rsidP="00EC2DD9">
      <w:pPr>
        <w:pStyle w:val="ConsPlusNormal"/>
        <w:jc w:val="right"/>
      </w:pPr>
      <w:r>
        <w:t>к решению Думы Белоярского района</w:t>
      </w:r>
    </w:p>
    <w:p w:rsidR="00EC2DD9" w:rsidRDefault="00EC2DD9" w:rsidP="00EC2DD9">
      <w:pPr>
        <w:pStyle w:val="ConsPlusNormal"/>
        <w:jc w:val="right"/>
      </w:pPr>
      <w:r>
        <w:t>от 6 декабря 2016 года N 68</w:t>
      </w:r>
    </w:p>
    <w:p w:rsidR="00EC2DD9" w:rsidRDefault="00EC2DD9" w:rsidP="00EC2DD9">
      <w:pPr>
        <w:pStyle w:val="ConsPlusNormal"/>
        <w:jc w:val="both"/>
      </w:pPr>
    </w:p>
    <w:p w:rsidR="00EC2DD9" w:rsidRDefault="00EC2DD9" w:rsidP="00EC2DD9">
      <w:pPr>
        <w:pStyle w:val="ConsPlusTitle"/>
        <w:jc w:val="center"/>
      </w:pPr>
      <w:bookmarkStart w:id="1" w:name="P2107"/>
      <w:bookmarkEnd w:id="1"/>
    </w:p>
    <w:p w:rsidR="00EC2DD9" w:rsidRDefault="00EC2DD9" w:rsidP="00EC2DD9">
      <w:pPr>
        <w:pStyle w:val="ConsPlusTitle"/>
        <w:jc w:val="center"/>
      </w:pPr>
      <w:r>
        <w:t>ПЕРЕЧЕНЬ</w:t>
      </w:r>
    </w:p>
    <w:p w:rsidR="00EC2DD9" w:rsidRDefault="00EC2DD9" w:rsidP="00EC2DD9">
      <w:pPr>
        <w:pStyle w:val="ConsPlusTitle"/>
        <w:jc w:val="center"/>
      </w:pPr>
      <w:r>
        <w:t>ГЛАВНЫХ АДМИНИСТРАТОРОВ ДОХОДОВ БЮДЖЕТА БЕЛОЯРСКОГО РАЙОНА НА 2017 ГОД, АДМИНИСТРИРОВАНИЕ КОТОРЫХ ОСУЩЕСТВЛЯЮТ</w:t>
      </w:r>
    </w:p>
    <w:p w:rsidR="00EC2DD9" w:rsidRDefault="00EC2DD9" w:rsidP="00EC2DD9">
      <w:pPr>
        <w:pStyle w:val="ConsPlusTitle"/>
        <w:jc w:val="center"/>
      </w:pPr>
      <w:r>
        <w:t>ОРГАНЫ ИСПОЛНИТЕЛЬНОЙ ВЛАСТИ РОССИЙСКОЙ ФЕДЕРАЦИИ</w:t>
      </w:r>
    </w:p>
    <w:p w:rsidR="00EC2DD9" w:rsidRDefault="00EC2DD9" w:rsidP="00EC2DD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1"/>
        <w:gridCol w:w="5613"/>
      </w:tblGrid>
      <w:tr w:rsidR="00EC2DD9" w:rsidTr="00CB4B73">
        <w:tc>
          <w:tcPr>
            <w:tcW w:w="3458" w:type="dxa"/>
            <w:gridSpan w:val="2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13" w:type="dxa"/>
            <w:vMerge w:val="restart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администратора доходов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доходов бюджета района</w:t>
            </w:r>
          </w:p>
        </w:tc>
        <w:tc>
          <w:tcPr>
            <w:tcW w:w="5613" w:type="dxa"/>
            <w:vMerge/>
          </w:tcPr>
          <w:p w:rsidR="00EC2DD9" w:rsidRDefault="00EC2DD9" w:rsidP="00CB4B73"/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1 12 01010 01 0000 120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Плата за выбросы загрязняющих веществ в атмосферный воздух стационарными объектами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1 12 01020 01 0000 120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Плата за выбросы загрязняющих веществ в атмосферный воздух передвижными объектами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1 12 01030 01 0000 120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Плата за сбросы загрязняющих веществ в водные объекты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1 12 01040 01 0000 120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Плата за размещение отходов производства и потребления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1 16 25050 05 0000 140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Денежные взыскания (штрафы) за нарушение законодательства в области охраны окружающей среды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Нижнеобское территориальное управление Федерального агентства по рыболовству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1 16 35030 05 0000 140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076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Управление Федерального казначейства по Ханты-</w:t>
            </w:r>
            <w:r>
              <w:lastRenderedPageBreak/>
              <w:t>Мансийскому автономному округу - Югре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1 03 02230 01 0000 110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1 03 02240 01 0000 110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1 03 02250 01 0000 110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1 03 02260 01 0000 110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Межрегиональное управление государственного автодорожного надзора по Тюменской области, Ханты-Мансийскому автономному округу - Югре и Ямало-Ненецкому автономному округу Федеральной службы по надзору в сфере транспорта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1 16 08020 01 0000 140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продукции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1 16 25050 01 0000 140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в области охраны окружающей среды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lastRenderedPageBreak/>
              <w:t>141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1 16 28000 01 0000 140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Управление Федеральной налоговой службы по Ханты-Мансийскому автономному округу - Югре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1 01 02010 01 0000 110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5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6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1 01 02020 01 0000 110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1 01 02030 01 0000 110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1 01 02040 01 0000 110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1 05 01011 01 0000 110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Налог, взимаемый с налогоплательщиков, выбравших в качестве объекта налогообложения доходы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1 05 01012 01 0000 110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Налог, взимаемый с налогоплательщиков, выбравших в качестве объекта налогообложения доходы (за налоговые периоды, истекшие до 1 января 2011 года)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1 05 01021 01 0000 110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Налог, взимаемый с налогоплательщиков, выбравших в качестве объекта налогообложения </w:t>
            </w:r>
            <w:r>
              <w:lastRenderedPageBreak/>
              <w:t xml:space="preserve">доходы, уменьшенные на величину расходов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1 05 01022 01 0000 110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1 05 01050 01 0000 110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Минимальный налог, зачисляемый в бюджеты субъектов Российской Федерации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1 05 02010 02 0000 110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Единый налог на вмененный доход для отдельных видов деятельности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Единый налог на вмененный доход для отдельных видов деятельности (за налоговые периоды, истекшие до 1 января 2011 года)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1 05 03010 01 0000 110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Единый сельскохозяйственный налог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1 05 04020 02 0000 110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Налог, взимаемый в связи с применением патентной системы налогообложения, зачисляемый в бюджеты муниципальных районов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1 06 06033 05 0000 110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1 16 03010 01 0000 140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о налогах и сборах, предусмотренные </w:t>
            </w:r>
            <w:hyperlink r:id="rId10" w:history="1">
              <w:r>
                <w:rPr>
                  <w:color w:val="0000FF"/>
                </w:rPr>
                <w:t>статьями 116</w:t>
              </w:r>
            </w:hyperlink>
            <w:r>
              <w:t xml:space="preserve">, </w:t>
            </w:r>
            <w:hyperlink r:id="rId11" w:history="1">
              <w:r>
                <w:rPr>
                  <w:color w:val="0000FF"/>
                </w:rPr>
                <w:t>118</w:t>
              </w:r>
            </w:hyperlink>
            <w:r>
              <w:t xml:space="preserve">, </w:t>
            </w:r>
            <w:hyperlink r:id="rId12" w:history="1">
              <w:r>
                <w:rPr>
                  <w:color w:val="0000FF"/>
                </w:rPr>
                <w:t>статьей 119.1</w:t>
              </w:r>
            </w:hyperlink>
            <w:r>
              <w:t xml:space="preserve">, </w:t>
            </w:r>
            <w:hyperlink r:id="rId13" w:history="1">
              <w:r>
                <w:rPr>
                  <w:color w:val="0000FF"/>
                </w:rPr>
                <w:t>пунктами 1</w:t>
              </w:r>
            </w:hyperlink>
            <w:r>
              <w:t xml:space="preserve"> и </w:t>
            </w:r>
            <w:hyperlink r:id="rId14" w:history="1">
              <w:r>
                <w:rPr>
                  <w:color w:val="0000FF"/>
                </w:rPr>
                <w:t>2 статьи 120</w:t>
              </w:r>
            </w:hyperlink>
            <w:r>
              <w:t xml:space="preserve">, </w:t>
            </w:r>
            <w:hyperlink r:id="rId15" w:history="1">
              <w:r>
                <w:rPr>
                  <w:color w:val="0000FF"/>
                </w:rPr>
                <w:t>статьями 125</w:t>
              </w:r>
            </w:hyperlink>
            <w:r>
              <w:t xml:space="preserve">, </w:t>
            </w:r>
            <w:hyperlink r:id="rId16" w:history="1">
              <w:r>
                <w:rPr>
                  <w:color w:val="0000FF"/>
                </w:rPr>
                <w:t>126</w:t>
              </w:r>
            </w:hyperlink>
            <w:r>
              <w:t xml:space="preserve">, </w:t>
            </w:r>
            <w:hyperlink r:id="rId17" w:history="1">
              <w:r>
                <w:rPr>
                  <w:color w:val="0000FF"/>
                </w:rPr>
                <w:t>128</w:t>
              </w:r>
            </w:hyperlink>
            <w:r>
              <w:t xml:space="preserve">, </w:t>
            </w:r>
            <w:hyperlink r:id="rId18" w:history="1">
              <w:r>
                <w:rPr>
                  <w:color w:val="0000FF"/>
                </w:rPr>
                <w:t>129</w:t>
              </w:r>
            </w:hyperlink>
            <w:r>
              <w:t xml:space="preserve">, </w:t>
            </w:r>
            <w:hyperlink r:id="rId19" w:history="1">
              <w:r>
                <w:rPr>
                  <w:color w:val="0000FF"/>
                </w:rPr>
                <w:t>129.1</w:t>
              </w:r>
            </w:hyperlink>
            <w:r>
              <w:t xml:space="preserve">, </w:t>
            </w:r>
            <w:hyperlink r:id="rId20" w:history="1">
              <w:r>
                <w:rPr>
                  <w:color w:val="0000FF"/>
                </w:rPr>
                <w:t>132</w:t>
              </w:r>
            </w:hyperlink>
            <w:r>
              <w:t xml:space="preserve">, </w:t>
            </w:r>
            <w:hyperlink r:id="rId21" w:history="1">
              <w:r>
                <w:rPr>
                  <w:color w:val="0000FF"/>
                </w:rPr>
                <w:t>133</w:t>
              </w:r>
            </w:hyperlink>
            <w:r>
              <w:t xml:space="preserve">, </w:t>
            </w:r>
            <w:hyperlink r:id="rId22" w:history="1">
              <w:r>
                <w:rPr>
                  <w:color w:val="0000FF"/>
                </w:rPr>
                <w:t>134</w:t>
              </w:r>
            </w:hyperlink>
            <w:r>
              <w:t xml:space="preserve">, </w:t>
            </w:r>
            <w:hyperlink r:id="rId23" w:history="1">
              <w:r>
                <w:rPr>
                  <w:color w:val="0000FF"/>
                </w:rPr>
                <w:t>135</w:t>
              </w:r>
            </w:hyperlink>
            <w:r>
              <w:t xml:space="preserve">, </w:t>
            </w:r>
            <w:hyperlink r:id="rId24" w:history="1">
              <w:r>
                <w:rPr>
                  <w:color w:val="0000FF"/>
                </w:rPr>
                <w:t>135.1</w:t>
              </w:r>
            </w:hyperlink>
            <w:r>
              <w:t xml:space="preserve"> Налогового кодекса Российской Федерации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  <w:r>
              <w:t>1 16 03030 01 0000 140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5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  <w:r>
              <w:t>1 16 06000 01 0000 140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lastRenderedPageBreak/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1 16 08010 01 0000 140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1 16 28000 01 0000 140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1 16 30014 01 0000 140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1 16 30030 01 0000 140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Прочие денежные взыскания (штрафы) за правонарушения в области дорожного движения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1 16 43000 01 0000 140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6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1 16 25060 01 0000 140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 xml:space="preserve">Денежные взыскания (штрафы) за нарушение земельного законодательства </w:t>
            </w:r>
            <w:hyperlink w:anchor="P22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DD9" w:rsidTr="00CB4B73">
        <w:tc>
          <w:tcPr>
            <w:tcW w:w="9071" w:type="dxa"/>
            <w:gridSpan w:val="3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Иные доходы бюджета Белоярского района,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EC2DD9" w:rsidTr="00CB4B73">
        <w:tc>
          <w:tcPr>
            <w:tcW w:w="737" w:type="dxa"/>
            <w:vAlign w:val="center"/>
          </w:tcPr>
          <w:p w:rsidR="00EC2DD9" w:rsidRDefault="00EC2DD9" w:rsidP="00CB4B7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EC2DD9" w:rsidRDefault="00EC2DD9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613" w:type="dxa"/>
            <w:vAlign w:val="center"/>
          </w:tcPr>
          <w:p w:rsidR="00EC2DD9" w:rsidRDefault="00EC2DD9" w:rsidP="00CB4B73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EC2DD9" w:rsidRDefault="00EC2DD9" w:rsidP="00EC2DD9">
      <w:pPr>
        <w:pStyle w:val="ConsPlusNormal"/>
        <w:jc w:val="both"/>
      </w:pPr>
    </w:p>
    <w:p w:rsidR="00EC2DD9" w:rsidRDefault="00EC2DD9" w:rsidP="00EC2DD9">
      <w:pPr>
        <w:pStyle w:val="ConsPlusNormal"/>
        <w:ind w:firstLine="540"/>
        <w:jc w:val="both"/>
      </w:pPr>
      <w:r>
        <w:t>--------------------------------</w:t>
      </w:r>
    </w:p>
    <w:p w:rsidR="00EC2DD9" w:rsidRDefault="00EC2DD9" w:rsidP="00EC2DD9">
      <w:pPr>
        <w:pStyle w:val="ConsPlusNormal"/>
        <w:spacing w:before="240"/>
        <w:ind w:firstLine="540"/>
        <w:jc w:val="both"/>
      </w:pPr>
      <w:bookmarkStart w:id="2" w:name="P2272"/>
      <w:bookmarkEnd w:id="2"/>
      <w:r>
        <w:t>&lt;*&gt; В части доходов, зачисляемых в бюджет муниципального образования</w:t>
      </w:r>
    </w:p>
    <w:p w:rsidR="00EC2DD9" w:rsidRDefault="00EC2DD9" w:rsidP="00EC2DD9">
      <w:pPr>
        <w:pStyle w:val="ConsPlusNormal"/>
        <w:jc w:val="both"/>
      </w:pPr>
    </w:p>
    <w:p w:rsidR="00EC2DD9" w:rsidRDefault="00EC2DD9" w:rsidP="00EC2DD9">
      <w:pPr>
        <w:pStyle w:val="ConsPlusNormal"/>
        <w:jc w:val="both"/>
      </w:pP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D9"/>
    <w:rsid w:val="004F7C27"/>
    <w:rsid w:val="005E21AE"/>
    <w:rsid w:val="00B12B0F"/>
    <w:rsid w:val="00E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5984E-31BD-404D-A13D-DF889CE3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D9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D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C2D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5A9442FC4B73A0F03BDBE4FA73788E170C7FD938A5B0673GApCF" TargetMode="External"/><Relationship Id="rId13" Type="http://schemas.openxmlformats.org/officeDocument/2006/relationships/hyperlink" Target="consultantplus://offline/ref=015585B827320AA2E7116261C566A3B675A9442FC5B73A0F03BDBE4FA73788E170C7FD908D5AG0p6F" TargetMode="External"/><Relationship Id="rId18" Type="http://schemas.openxmlformats.org/officeDocument/2006/relationships/hyperlink" Target="consultantplus://offline/ref=015585B827320AA2E7116261C566A3B675A9442FC5B73A0F03BDBE4FA73788E170C7FD938A5B007BGAp9F" TargetMode="External"/><Relationship Id="rId26" Type="http://schemas.openxmlformats.org/officeDocument/2006/relationships/hyperlink" Target="consultantplus://offline/ref=015585B827320AA2E7116261C566A3B675A94B2FC3B43A0F03BDBE4FA73788E170C7FD918959G0pA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15585B827320AA2E7116261C566A3B675A9442FC5B73A0F03BDBE4FA73788E170C7FD938A58G0p2F" TargetMode="External"/><Relationship Id="rId7" Type="http://schemas.openxmlformats.org/officeDocument/2006/relationships/hyperlink" Target="consultantplus://offline/ref=015585B827320AA2E7116261C566A3B675A9442FC4B73A0F03BDBE4FA73788E170C7FD918A5BG0pBF" TargetMode="External"/><Relationship Id="rId12" Type="http://schemas.openxmlformats.org/officeDocument/2006/relationships/hyperlink" Target="consultantplus://offline/ref=015585B827320AA2E7116261C566A3B675A9442FC5B73A0F03BDBE4FA73788E170C7FD93895AG0pAF" TargetMode="External"/><Relationship Id="rId17" Type="http://schemas.openxmlformats.org/officeDocument/2006/relationships/hyperlink" Target="consultantplus://offline/ref=015585B827320AA2E7116261C566A3B675A9442FC5B73A0F03BDBE4FA73788E170C7FD938A5B007AGAp4F" TargetMode="External"/><Relationship Id="rId25" Type="http://schemas.openxmlformats.org/officeDocument/2006/relationships/hyperlink" Target="consultantplus://offline/ref=015585B827320AA2E7116261C566A3B675A94B2FC3B43A0F03BDBE4FA7G3p7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15585B827320AA2E7116261C566A3B675A9442FC5B73A0F03BDBE4FA73788E170C7FD938A5B007AGApFF" TargetMode="External"/><Relationship Id="rId20" Type="http://schemas.openxmlformats.org/officeDocument/2006/relationships/hyperlink" Target="consultantplus://offline/ref=015585B827320AA2E7116261C566A3B675A9442FC5B73A0F03BDBE4FA73788E170C7FD908253G0p5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5A9442FC4B73A0F03BDBE4FA73788E170C7FD938A5B0673GApCF" TargetMode="External"/><Relationship Id="rId11" Type="http://schemas.openxmlformats.org/officeDocument/2006/relationships/hyperlink" Target="consultantplus://offline/ref=015585B827320AA2E7116261C566A3B675A9442FC5B73A0F03BDBE4FA73788E170C7FD908253G0p4F" TargetMode="External"/><Relationship Id="rId24" Type="http://schemas.openxmlformats.org/officeDocument/2006/relationships/hyperlink" Target="consultantplus://offline/ref=015585B827320AA2E7116261C566A3B675A9442FC5B73A0F03BDBE4FA73788E170C7FD90835AG0p1F" TargetMode="External"/><Relationship Id="rId5" Type="http://schemas.openxmlformats.org/officeDocument/2006/relationships/hyperlink" Target="consultantplus://offline/ref=015585B827320AA2E7116261C566A3B675A9442FC4B73A0F03BDBE4FA73788E170C7FD938A5205G7pDF" TargetMode="External"/><Relationship Id="rId15" Type="http://schemas.openxmlformats.org/officeDocument/2006/relationships/hyperlink" Target="consultantplus://offline/ref=015585B827320AA2E7116261C566A3B675A9442FC5B73A0F03BDBE4FA73788E170C7FD93895BG0p5F" TargetMode="External"/><Relationship Id="rId23" Type="http://schemas.openxmlformats.org/officeDocument/2006/relationships/hyperlink" Target="consultantplus://offline/ref=015585B827320AA2E7116261C566A3B675A9442FC5B73A0F03BDBE4FA73788E170C7FD938A58G0p6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15585B827320AA2E7116261C566A3B675A9442FC5B73A0F03BDBE4FA73788E170C7FD938853G0pBF" TargetMode="External"/><Relationship Id="rId19" Type="http://schemas.openxmlformats.org/officeDocument/2006/relationships/hyperlink" Target="consultantplus://offline/ref=015585B827320AA2E7116261C566A3B675A9442FC5B73A0F03BDBE4FA73788E170C7FD938A5B007BGAp4F" TargetMode="External"/><Relationship Id="rId4" Type="http://schemas.openxmlformats.org/officeDocument/2006/relationships/hyperlink" Target="consultantplus://offline/ref=015585B827320AA2E7116261C566A3B675A9442FC4B73A0F03BDBE4FA73788E170C7FD918A5BG0pBF" TargetMode="External"/><Relationship Id="rId9" Type="http://schemas.openxmlformats.org/officeDocument/2006/relationships/hyperlink" Target="consultantplus://offline/ref=015585B827320AA2E7116261C566A3B675A9442FC4B73A0F03BDBE4FA73788E170C7FD938A5205G7pDF" TargetMode="External"/><Relationship Id="rId14" Type="http://schemas.openxmlformats.org/officeDocument/2006/relationships/hyperlink" Target="consultantplus://offline/ref=015585B827320AA2E7116261C566A3B675A9442FC5B73A0F03BDBE4FA73788E170C7FD938A5B0372GApCF" TargetMode="External"/><Relationship Id="rId22" Type="http://schemas.openxmlformats.org/officeDocument/2006/relationships/hyperlink" Target="consultantplus://offline/ref=015585B827320AA2E7116261C566A3B675A9442FC5B73A0F03BDBE4FA73788E170C7FD90835AG0p2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2018-02-20T09:26:00Z</dcterms:created>
  <dcterms:modified xsi:type="dcterms:W3CDTF">2018-01-15T11:33:00Z</dcterms:modified>
</cp:coreProperties>
</file>